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hd w:val="clear" w:color="auto" w:fill="auto"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附件</w:t>
      </w:r>
    </w:p>
    <w:p>
      <w:pPr>
        <w:pStyle w:val="6"/>
        <w:widowControl w:val="0"/>
        <w:shd w:val="clear" w:color="auto" w:fill="auto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第二届河北省文创和旅游商品创意设计大赛参赛作品</w:t>
      </w:r>
    </w:p>
    <w:p>
      <w:pPr>
        <w:pStyle w:val="6"/>
        <w:widowControl w:val="0"/>
        <w:shd w:val="clear" w:color="auto" w:fill="auto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报名表</w:t>
      </w:r>
      <w:bookmarkEnd w:id="0"/>
    </w:p>
    <w:p>
      <w:pPr>
        <w:pStyle w:val="6"/>
        <w:widowControl w:val="0"/>
        <w:shd w:val="clear" w:color="auto" w:fill="auto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</w:pPr>
    </w:p>
    <w:tbl>
      <w:tblPr>
        <w:tblStyle w:val="3"/>
        <w:tblW w:w="89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2"/>
        <w:gridCol w:w="1551"/>
        <w:gridCol w:w="39"/>
        <w:gridCol w:w="1464"/>
        <w:gridCol w:w="48"/>
        <w:gridCol w:w="1415"/>
        <w:gridCol w:w="1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96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作品编号</w:t>
            </w:r>
          </w:p>
        </w:tc>
        <w:tc>
          <w:tcPr>
            <w:tcW w:w="5984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18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（    ）赛区（    ）号     </w:t>
            </w:r>
            <w:r>
              <w:rPr>
                <w:b/>
                <w:sz w:val="24"/>
              </w:rPr>
              <w:t xml:space="preserve">    此项由组委会填写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29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5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  <w:jc w:val="center"/>
        </w:trPr>
        <w:tc>
          <w:tcPr>
            <w:tcW w:w="29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作品类别（请在</w:t>
            </w:r>
            <w:r>
              <w:rPr>
                <w:rFonts w:ascii="Wingdings 2" w:hAnsi="Wingdings 2" w:eastAsia="Wingdings 2"/>
                <w:sz w:val="24"/>
              </w:rPr>
              <w:sym w:font="Wingdings" w:char="00A8"/>
            </w:r>
            <w:r>
              <w:rPr>
                <w:sz w:val="24"/>
              </w:rPr>
              <w:t>内打√）</w:t>
            </w:r>
          </w:p>
        </w:tc>
        <w:tc>
          <w:tcPr>
            <w:tcW w:w="5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ind w:left="63"/>
              <w:jc w:val="left"/>
              <w:rPr>
                <w:rFonts w:hint="eastAsia"/>
                <w:sz w:val="24"/>
                <w:highlight w:val="white"/>
                <w:lang w:eastAsia="zh-CN"/>
              </w:rPr>
            </w:pPr>
            <w:r>
              <w:rPr>
                <w:rFonts w:ascii="Wingdings 2" w:hAnsi="Wingdings 2" w:eastAsia="Wingdings 2"/>
                <w:sz w:val="24"/>
              </w:rPr>
              <w:sym w:font="Wingdings" w:char="00A8"/>
            </w:r>
            <w:r>
              <w:rPr>
                <w:rFonts w:hint="eastAsia"/>
                <w:sz w:val="24"/>
                <w:highlight w:val="white"/>
                <w:lang w:eastAsia="zh-CN"/>
              </w:rPr>
              <w:t>文化文物</w:t>
            </w:r>
            <w:r>
              <w:rPr>
                <w:sz w:val="24"/>
                <w:highlight w:val="white"/>
              </w:rPr>
              <w:t>类</w:t>
            </w:r>
            <w:r>
              <w:rPr>
                <w:rFonts w:hint="eastAsia"/>
                <w:sz w:val="24"/>
                <w:highlight w:val="white"/>
                <w:lang w:val="en-US" w:eastAsia="zh-CN"/>
              </w:rPr>
              <w:t xml:space="preserve">    </w:t>
            </w:r>
            <w:r>
              <w:rPr>
                <w:sz w:val="24"/>
                <w:highlight w:val="white"/>
              </w:rPr>
              <w:t xml:space="preserve"> </w:t>
            </w:r>
            <w:r>
              <w:rPr>
                <w:rFonts w:ascii="Wingdings 2" w:hAnsi="Wingdings 2" w:eastAsia="Wingdings 2"/>
                <w:sz w:val="24"/>
              </w:rPr>
              <w:sym w:font="Wingdings" w:char="00A8"/>
            </w:r>
            <w:r>
              <w:rPr>
                <w:rFonts w:hint="eastAsia"/>
                <w:sz w:val="24"/>
                <w:highlight w:val="white"/>
                <w:lang w:eastAsia="zh-CN"/>
              </w:rPr>
              <w:t>非遗类</w:t>
            </w:r>
          </w:p>
          <w:p>
            <w:pPr>
              <w:widowControl/>
              <w:ind w:left="63"/>
              <w:jc w:val="left"/>
              <w:rPr>
                <w:sz w:val="24"/>
                <w:highlight w:val="white"/>
              </w:rPr>
            </w:pPr>
            <w:r>
              <w:rPr>
                <w:rFonts w:ascii="Wingdings 2" w:hAnsi="Wingdings 2" w:eastAsia="Wingdings 2"/>
                <w:sz w:val="24"/>
              </w:rPr>
              <w:sym w:font="Wingdings" w:char="00A8"/>
            </w:r>
            <w:r>
              <w:rPr>
                <w:rFonts w:hint="eastAsia"/>
                <w:sz w:val="24"/>
                <w:highlight w:val="white"/>
                <w:lang w:eastAsia="zh-CN"/>
              </w:rPr>
              <w:t>重大题材类</w:t>
            </w:r>
            <w:r>
              <w:rPr>
                <w:rFonts w:hint="eastAsia"/>
                <w:sz w:val="24"/>
                <w:highlight w:val="white"/>
                <w:lang w:val="en-US" w:eastAsia="zh-CN"/>
              </w:rPr>
              <w:t xml:space="preserve">    </w:t>
            </w:r>
            <w:r>
              <w:rPr>
                <w:sz w:val="24"/>
                <w:highlight w:val="white"/>
              </w:rPr>
              <w:t xml:space="preserve"> </w:t>
            </w:r>
            <w:r>
              <w:rPr>
                <w:rFonts w:ascii="Wingdings 2" w:hAnsi="Wingdings 2" w:eastAsia="Wingdings 2"/>
                <w:sz w:val="24"/>
              </w:rPr>
              <w:sym w:font="Wingdings" w:char="00A8"/>
            </w:r>
            <w:r>
              <w:rPr>
                <w:sz w:val="24"/>
                <w:highlight w:val="white"/>
              </w:rPr>
              <w:t>乡村民俗类</w:t>
            </w:r>
          </w:p>
          <w:p>
            <w:pPr>
              <w:widowControl/>
              <w:ind w:left="63"/>
              <w:jc w:val="left"/>
              <w:rPr>
                <w:rFonts w:hint="eastAsia" w:eastAsia="宋体"/>
                <w:sz w:val="24"/>
                <w:highlight w:val="white"/>
                <w:lang w:eastAsia="zh-CN"/>
              </w:rPr>
            </w:pPr>
            <w:r>
              <w:rPr>
                <w:rFonts w:ascii="Wingdings 2" w:hAnsi="Wingdings 2" w:eastAsia="Wingdings 2"/>
                <w:sz w:val="24"/>
              </w:rPr>
              <w:sym w:font="Wingdings" w:char="00A8"/>
            </w:r>
            <w:r>
              <w:rPr>
                <w:rFonts w:hint="eastAsia"/>
                <w:sz w:val="24"/>
                <w:highlight w:val="white"/>
                <w:lang w:eastAsia="zh-CN"/>
              </w:rPr>
              <w:t>生活创意类</w:t>
            </w:r>
            <w:r>
              <w:rPr>
                <w:rFonts w:hint="eastAsia"/>
                <w:sz w:val="24"/>
                <w:highlight w:val="whit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highlight w:val="white"/>
              </w:rPr>
              <w:t xml:space="preserve"> </w:t>
            </w:r>
            <w:r>
              <w:rPr>
                <w:rFonts w:ascii="Wingdings 2" w:hAnsi="Wingdings 2" w:eastAsia="Wingdings 2"/>
                <w:sz w:val="24"/>
              </w:rPr>
              <w:sym w:font="Wingdings" w:char="00A8"/>
            </w:r>
            <w:r>
              <w:rPr>
                <w:rFonts w:hint="eastAsia"/>
                <w:sz w:val="24"/>
                <w:highlight w:val="white"/>
                <w:lang w:eastAsia="zh-CN"/>
              </w:rPr>
              <w:t>融合创新类</w:t>
            </w:r>
          </w:p>
          <w:p>
            <w:pPr>
              <w:widowControl/>
              <w:ind w:left="63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ascii="Wingdings 2" w:hAnsi="Wingdings 2" w:eastAsia="Wingdings 2"/>
                <w:sz w:val="24"/>
              </w:rPr>
              <w:sym w:font="Wingdings" w:char="00A8"/>
            </w:r>
            <w:r>
              <w:rPr>
                <w:rFonts w:hint="eastAsia"/>
                <w:sz w:val="24"/>
                <w:highlight w:val="white"/>
                <w:lang w:eastAsia="zh-CN"/>
              </w:rPr>
              <w:t>红色创意</w:t>
            </w:r>
            <w:r>
              <w:rPr>
                <w:sz w:val="24"/>
                <w:highlight w:val="white"/>
              </w:rPr>
              <w:t xml:space="preserve">类     </w:t>
            </w:r>
            <w:r>
              <w:rPr>
                <w:rFonts w:ascii="Wingdings 2" w:hAnsi="Wingdings 2" w:eastAsia="Wingdings 2"/>
                <w:sz w:val="24"/>
              </w:rPr>
              <w:sym w:font="Wingdings" w:char="00A8"/>
            </w:r>
            <w:r>
              <w:rPr>
                <w:rFonts w:hint="eastAsia"/>
                <w:sz w:val="24"/>
                <w:highlight w:val="white"/>
                <w:lang w:eastAsia="zh-CN"/>
              </w:rPr>
              <w:t>景区和城市主题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2962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作品信息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尺寸规格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作品材质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创作时间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是否发表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29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29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参赛者类别（请在</w:t>
            </w:r>
            <w:r>
              <w:rPr>
                <w:rFonts w:ascii="Wingdings 2" w:hAnsi="Wingdings 2" w:eastAsia="Wingdings 2"/>
                <w:sz w:val="24"/>
              </w:rPr>
              <w:sym w:font="Wingdings" w:char="00A8"/>
            </w:r>
            <w:r>
              <w:rPr>
                <w:sz w:val="24"/>
              </w:rPr>
              <w:t>内打√）</w:t>
            </w:r>
          </w:p>
        </w:tc>
        <w:tc>
          <w:tcPr>
            <w:tcW w:w="5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sz w:val="24"/>
              </w:rPr>
            </w:pPr>
            <w:r>
              <w:rPr>
                <w:rFonts w:ascii="Wingdings 2" w:hAnsi="Wingdings 2" w:eastAsia="Wingdings 2"/>
                <w:sz w:val="24"/>
              </w:rPr>
              <w:sym w:font="Wingdings" w:char="00A8"/>
            </w:r>
            <w:r>
              <w:rPr>
                <w:sz w:val="24"/>
                <w:highlight w:val="white"/>
              </w:rPr>
              <w:t xml:space="preserve">个人参赛 </w:t>
            </w:r>
            <w:r>
              <w:rPr>
                <w:rFonts w:ascii="Wingdings 2" w:hAnsi="Wingdings 2" w:eastAsia="Wingdings 2"/>
                <w:sz w:val="24"/>
              </w:rPr>
              <w:sym w:font="Wingdings" w:char="00A8"/>
            </w:r>
            <w:r>
              <w:rPr>
                <w:sz w:val="24"/>
                <w:highlight w:val="white"/>
              </w:rPr>
              <w:t>团队参赛</w:t>
            </w:r>
            <w:r>
              <w:rPr>
                <w:rFonts w:hint="eastAsia"/>
                <w:sz w:val="24"/>
                <w:highlight w:val="white"/>
              </w:rPr>
              <w:t xml:space="preserve"> </w:t>
            </w:r>
            <w:r>
              <w:rPr>
                <w:rFonts w:ascii="Wingdings 2" w:hAnsi="Wingdings 2" w:eastAsia="Wingdings 2"/>
                <w:sz w:val="24"/>
              </w:rPr>
              <w:sym w:font="Wingdings" w:char="00A8"/>
            </w:r>
            <w:r>
              <w:rPr>
                <w:sz w:val="24"/>
                <w:highlight w:val="white"/>
              </w:rPr>
              <w:t>单位参赛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962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参赛单位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（个人、团队信息）</w:t>
            </w:r>
          </w:p>
        </w:tc>
        <w:tc>
          <w:tcPr>
            <w:tcW w:w="3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60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名称（姓名）</w:t>
            </w:r>
          </w:p>
        </w:tc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top"/>
          </w:tcPr>
          <w:p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29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60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统一社会代码（身份证号）</w:t>
            </w:r>
          </w:p>
        </w:tc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top"/>
          </w:tcPr>
          <w:p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9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60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联系人姓名</w:t>
            </w:r>
          </w:p>
        </w:tc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top"/>
          </w:tcPr>
          <w:p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29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60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top"/>
          </w:tcPr>
          <w:p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29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60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top"/>
          </w:tcPr>
          <w:p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29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60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2962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参赛团队成员信息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29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rPr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rPr>
                <w:sz w:val="24"/>
              </w:rPr>
            </w:pPr>
          </w:p>
        </w:tc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9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rPr>
                <w:sz w:val="24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rPr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rPr>
                <w:sz w:val="24"/>
              </w:rPr>
            </w:pPr>
          </w:p>
        </w:tc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9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rPr>
                <w:sz w:val="24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rPr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rPr>
                <w:sz w:val="24"/>
              </w:rPr>
            </w:pPr>
          </w:p>
        </w:tc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29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rPr>
                <w:sz w:val="24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rPr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rPr>
                <w:sz w:val="24"/>
              </w:rPr>
            </w:pPr>
          </w:p>
        </w:tc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8" w:hRule="atLeast"/>
          <w:jc w:val="center"/>
        </w:trPr>
        <w:tc>
          <w:tcPr>
            <w:tcW w:w="8946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top"/>
          </w:tcPr>
          <w:p>
            <w:pPr>
              <w:widowControl/>
              <w:tabs>
                <w:tab w:val="left" w:pos="883"/>
              </w:tabs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作品设计说明：</w:t>
            </w:r>
          </w:p>
          <w:p>
            <w:pPr>
              <w:widowControl/>
              <w:tabs>
                <w:tab w:val="left" w:pos="883"/>
              </w:tabs>
              <w:ind w:firstLine="480" w:firstLineChars="200"/>
              <w:jc w:val="left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8946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top"/>
          </w:tcPr>
          <w:p>
            <w:pPr>
              <w:widowControl/>
              <w:tabs>
                <w:tab w:val="left" w:pos="883"/>
              </w:tabs>
              <w:spacing w:before="63" w:after="9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声  明</w:t>
            </w:r>
          </w:p>
          <w:p>
            <w:pPr>
              <w:widowControl/>
              <w:tabs>
                <w:tab w:val="left" w:pos="883"/>
              </w:tabs>
              <w:wordWrap/>
              <w:adjustRightInd/>
              <w:snapToGrid/>
              <w:spacing w:line="360" w:lineRule="auto"/>
              <w:ind w:firstLine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本单位（团队、个人）所选送参加</w:t>
            </w:r>
            <w:r>
              <w:rPr>
                <w:rFonts w:hint="eastAsia"/>
                <w:sz w:val="24"/>
                <w:szCs w:val="24"/>
                <w:lang w:eastAsia="zh-CN"/>
              </w:rPr>
              <w:t>第二届</w:t>
            </w:r>
            <w:r>
              <w:rPr>
                <w:sz w:val="24"/>
                <w:szCs w:val="24"/>
              </w:rPr>
              <w:t>河北文创和旅游商品创意设计大赛的作品，知识产权属于本单位（团队、个人）所有，本单位（团队、个人）愿意承担由此产生的一切法律责任。主办单位及大赛组委会拥有对该作品进行公开展示、结集出版及其他形式的非商业用途推广、宣传、展览、复制等权利，并享有优先获得知识产权受让的权利。</w:t>
            </w:r>
          </w:p>
          <w:p>
            <w:pPr>
              <w:widowControl/>
              <w:tabs>
                <w:tab w:val="left" w:pos="883"/>
              </w:tabs>
              <w:wordWrap/>
              <w:adjustRightInd/>
              <w:snapToGrid/>
              <w:spacing w:line="360" w:lineRule="auto"/>
              <w:ind w:firstLine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特此声明。</w:t>
            </w:r>
          </w:p>
          <w:p>
            <w:pPr>
              <w:widowControl/>
              <w:tabs>
                <w:tab w:val="left" w:pos="883"/>
              </w:tabs>
              <w:wordWrap/>
              <w:adjustRightInd/>
              <w:snapToGrid/>
              <w:spacing w:line="360" w:lineRule="auto"/>
              <w:ind w:firstLine="2400" w:firstLineChars="1000"/>
              <w:jc w:val="left"/>
              <w:textAlignment w:val="auto"/>
              <w:rPr>
                <w:sz w:val="24"/>
                <w:szCs w:val="24"/>
              </w:rPr>
            </w:pPr>
          </w:p>
          <w:p>
            <w:pPr>
              <w:widowControl/>
              <w:tabs>
                <w:tab w:val="left" w:pos="883"/>
              </w:tabs>
              <w:wordWrap/>
              <w:adjustRightInd/>
              <w:snapToGrid/>
              <w:spacing w:line="360" w:lineRule="auto"/>
              <w:ind w:firstLine="2400" w:firstLineChars="1000"/>
              <w:jc w:val="left"/>
              <w:textAlignment w:val="auto"/>
              <w:rPr>
                <w:sz w:val="24"/>
                <w:szCs w:val="24"/>
              </w:rPr>
            </w:pPr>
          </w:p>
          <w:p>
            <w:pPr>
              <w:widowControl/>
              <w:tabs>
                <w:tab w:val="left" w:pos="883"/>
              </w:tabs>
              <w:wordWrap/>
              <w:adjustRightInd/>
              <w:snapToGrid/>
              <w:spacing w:line="360" w:lineRule="auto"/>
              <w:ind w:firstLine="2400" w:firstLineChars="10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单位盖章：                    个人签字：</w:t>
            </w:r>
          </w:p>
          <w:p>
            <w:pPr>
              <w:widowControl/>
              <w:tabs>
                <w:tab w:val="left" w:pos="883"/>
              </w:tabs>
              <w:wordWrap/>
              <w:adjustRightInd/>
              <w:snapToGrid/>
              <w:spacing w:line="360" w:lineRule="auto"/>
              <w:jc w:val="center"/>
              <w:textAlignment w:val="auto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53F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Body text|1"/>
    <w:basedOn w:val="1"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2020-05-21T19:31:00Z</dcterms:created>
  <dc:creator>Administrator</dc:creator>
  <cp:lastModifiedBy>▲Mora</cp:lastModifiedBy>
  <dcterms:modified xsi:type="dcterms:W3CDTF">2020-05-21T08:38:29Z</dcterms:modified>
  <dc:title>谈笑人生2018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