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29" w:rsidRDefault="00C24E29">
      <w:pPr>
        <w:spacing w:line="360" w:lineRule="exact"/>
        <w:rPr>
          <w:rFonts w:ascii="仿宋_GB2312" w:eastAsia="仿宋_GB2312"/>
          <w:sz w:val="32"/>
          <w:szCs w:val="32"/>
        </w:rPr>
      </w:pPr>
    </w:p>
    <w:p w:rsidR="00C24E29" w:rsidRDefault="002509E2">
      <w:pPr>
        <w:widowControl/>
        <w:jc w:val="center"/>
        <w:rPr>
          <w:rFonts w:ascii="宋体" w:cs="宋体"/>
          <w:b/>
          <w:color w:val="000000"/>
          <w:sz w:val="30"/>
          <w:szCs w:val="30"/>
        </w:rPr>
      </w:pPr>
      <w:bookmarkStart w:id="0" w:name="_GoBack"/>
      <w:r>
        <w:rPr>
          <w:rFonts w:ascii="宋体" w:cs="宋体"/>
          <w:b/>
          <w:color w:val="000000"/>
          <w:sz w:val="30"/>
          <w:szCs w:val="30"/>
        </w:rPr>
        <w:t>活动报名表暨著作授权同意书</w:t>
      </w:r>
    </w:p>
    <w:bookmarkEnd w:id="0"/>
    <w:p w:rsidR="00C24E29" w:rsidRDefault="00C24E29">
      <w:pPr>
        <w:widowControl/>
        <w:jc w:val="center"/>
        <w:rPr>
          <w:rFonts w:ascii="宋体" w:cs="宋体"/>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C24E29">
        <w:tc>
          <w:tcPr>
            <w:tcW w:w="2214" w:type="dxa"/>
            <w:shd w:val="clear" w:color="auto" w:fill="auto"/>
          </w:tcPr>
          <w:p w:rsidR="00C24E29" w:rsidRDefault="002509E2">
            <w:pPr>
              <w:wordWrap w:val="0"/>
              <w:topLinePunct/>
              <w:spacing w:line="360" w:lineRule="auto"/>
              <w:jc w:val="center"/>
              <w:rPr>
                <w:rFonts w:ascii="宋体"/>
                <w:b/>
                <w:bCs/>
                <w:szCs w:val="21"/>
              </w:rPr>
            </w:pPr>
            <w:r>
              <w:rPr>
                <w:rFonts w:ascii="宋体" w:hint="eastAsia"/>
                <w:b/>
                <w:bCs/>
                <w:szCs w:val="21"/>
              </w:rPr>
              <w:t>作者姓名</w:t>
            </w:r>
          </w:p>
        </w:tc>
        <w:tc>
          <w:tcPr>
            <w:tcW w:w="2214" w:type="dxa"/>
            <w:shd w:val="clear" w:color="auto" w:fill="auto"/>
          </w:tcPr>
          <w:p w:rsidR="00C24E29" w:rsidRDefault="00C24E29">
            <w:pPr>
              <w:wordWrap w:val="0"/>
              <w:topLinePunct/>
              <w:spacing w:line="360" w:lineRule="auto"/>
              <w:jc w:val="center"/>
              <w:rPr>
                <w:rFonts w:ascii="宋体"/>
                <w:b/>
                <w:bCs/>
                <w:szCs w:val="21"/>
              </w:rPr>
            </w:pPr>
          </w:p>
        </w:tc>
        <w:tc>
          <w:tcPr>
            <w:tcW w:w="2214" w:type="dxa"/>
            <w:shd w:val="clear" w:color="auto" w:fill="auto"/>
          </w:tcPr>
          <w:p w:rsidR="00C24E29" w:rsidRDefault="002509E2">
            <w:pPr>
              <w:wordWrap w:val="0"/>
              <w:topLinePunct/>
              <w:spacing w:line="360" w:lineRule="auto"/>
              <w:jc w:val="center"/>
              <w:rPr>
                <w:rFonts w:ascii="宋体"/>
                <w:b/>
                <w:bCs/>
                <w:szCs w:val="21"/>
              </w:rPr>
            </w:pPr>
            <w:r>
              <w:rPr>
                <w:rFonts w:ascii="宋体" w:hint="eastAsia"/>
                <w:b/>
                <w:bCs/>
                <w:szCs w:val="21"/>
              </w:rPr>
              <w:t>作品名</w:t>
            </w:r>
            <w:r>
              <w:rPr>
                <w:rFonts w:ascii="宋体"/>
                <w:b/>
                <w:bCs/>
                <w:szCs w:val="21"/>
              </w:rPr>
              <w:t>称</w:t>
            </w:r>
          </w:p>
        </w:tc>
        <w:tc>
          <w:tcPr>
            <w:tcW w:w="2214" w:type="dxa"/>
            <w:shd w:val="clear" w:color="auto" w:fill="auto"/>
          </w:tcPr>
          <w:p w:rsidR="00C24E29" w:rsidRDefault="00C24E29">
            <w:pPr>
              <w:wordWrap w:val="0"/>
              <w:topLinePunct/>
              <w:spacing w:line="360" w:lineRule="auto"/>
              <w:jc w:val="center"/>
              <w:rPr>
                <w:rFonts w:ascii="宋体"/>
                <w:b/>
                <w:bCs/>
                <w:szCs w:val="21"/>
              </w:rPr>
            </w:pPr>
          </w:p>
        </w:tc>
      </w:tr>
      <w:tr w:rsidR="00C24E29">
        <w:tc>
          <w:tcPr>
            <w:tcW w:w="2214" w:type="dxa"/>
            <w:shd w:val="clear" w:color="auto" w:fill="auto"/>
          </w:tcPr>
          <w:p w:rsidR="00C24E29" w:rsidRDefault="002509E2">
            <w:pPr>
              <w:wordWrap w:val="0"/>
              <w:topLinePunct/>
              <w:spacing w:line="360" w:lineRule="auto"/>
              <w:jc w:val="center"/>
              <w:rPr>
                <w:rFonts w:ascii="宋体"/>
                <w:b/>
                <w:bCs/>
                <w:szCs w:val="21"/>
              </w:rPr>
            </w:pPr>
            <w:r>
              <w:rPr>
                <w:rFonts w:ascii="宋体" w:hint="eastAsia"/>
                <w:b/>
                <w:bCs/>
                <w:szCs w:val="21"/>
              </w:rPr>
              <w:t>通</w:t>
            </w:r>
            <w:r>
              <w:rPr>
                <w:rFonts w:ascii="宋体"/>
                <w:b/>
                <w:bCs/>
                <w:szCs w:val="21"/>
              </w:rPr>
              <w:t>讯</w:t>
            </w:r>
            <w:r>
              <w:rPr>
                <w:rFonts w:ascii="宋体" w:hint="eastAsia"/>
                <w:b/>
                <w:bCs/>
                <w:szCs w:val="21"/>
              </w:rPr>
              <w:t>地址</w:t>
            </w:r>
          </w:p>
        </w:tc>
        <w:tc>
          <w:tcPr>
            <w:tcW w:w="6642" w:type="dxa"/>
            <w:gridSpan w:val="3"/>
            <w:shd w:val="clear" w:color="auto" w:fill="auto"/>
          </w:tcPr>
          <w:p w:rsidR="00C24E29" w:rsidRDefault="00C24E29">
            <w:pPr>
              <w:wordWrap w:val="0"/>
              <w:topLinePunct/>
              <w:spacing w:line="360" w:lineRule="auto"/>
              <w:jc w:val="center"/>
              <w:rPr>
                <w:rFonts w:ascii="宋体"/>
                <w:b/>
                <w:bCs/>
                <w:szCs w:val="21"/>
              </w:rPr>
            </w:pPr>
          </w:p>
        </w:tc>
      </w:tr>
      <w:tr w:rsidR="00C24E29">
        <w:tc>
          <w:tcPr>
            <w:tcW w:w="2214" w:type="dxa"/>
            <w:shd w:val="clear" w:color="auto" w:fill="auto"/>
          </w:tcPr>
          <w:p w:rsidR="00C24E29" w:rsidRDefault="002509E2">
            <w:pPr>
              <w:wordWrap w:val="0"/>
              <w:topLinePunct/>
              <w:spacing w:line="360" w:lineRule="auto"/>
              <w:jc w:val="center"/>
              <w:rPr>
                <w:rFonts w:ascii="宋体"/>
                <w:b/>
                <w:bCs/>
                <w:szCs w:val="21"/>
              </w:rPr>
            </w:pPr>
            <w:r>
              <w:rPr>
                <w:rFonts w:ascii="宋体" w:hint="eastAsia"/>
                <w:b/>
                <w:bCs/>
                <w:szCs w:val="21"/>
              </w:rPr>
              <w:t>移</w:t>
            </w:r>
            <w:r>
              <w:rPr>
                <w:rFonts w:ascii="宋体"/>
                <w:b/>
                <w:bCs/>
                <w:szCs w:val="21"/>
              </w:rPr>
              <w:t>动电话</w:t>
            </w:r>
          </w:p>
        </w:tc>
        <w:tc>
          <w:tcPr>
            <w:tcW w:w="2214" w:type="dxa"/>
            <w:shd w:val="clear" w:color="auto" w:fill="auto"/>
          </w:tcPr>
          <w:p w:rsidR="00C24E29" w:rsidRDefault="00C24E29">
            <w:pPr>
              <w:wordWrap w:val="0"/>
              <w:topLinePunct/>
              <w:spacing w:line="360" w:lineRule="auto"/>
              <w:jc w:val="center"/>
              <w:rPr>
                <w:rFonts w:ascii="宋体"/>
                <w:b/>
                <w:bCs/>
                <w:szCs w:val="21"/>
              </w:rPr>
            </w:pPr>
          </w:p>
        </w:tc>
        <w:tc>
          <w:tcPr>
            <w:tcW w:w="2214" w:type="dxa"/>
            <w:shd w:val="clear" w:color="auto" w:fill="auto"/>
          </w:tcPr>
          <w:p w:rsidR="00C24E29" w:rsidRDefault="002509E2">
            <w:pPr>
              <w:wordWrap w:val="0"/>
              <w:topLinePunct/>
              <w:spacing w:line="360" w:lineRule="auto"/>
              <w:jc w:val="center"/>
              <w:rPr>
                <w:rFonts w:ascii="宋体"/>
                <w:b/>
                <w:bCs/>
                <w:szCs w:val="21"/>
              </w:rPr>
            </w:pPr>
            <w:r>
              <w:rPr>
                <w:rFonts w:ascii="宋体"/>
                <w:b/>
                <w:bCs/>
                <w:szCs w:val="21"/>
              </w:rPr>
              <w:t>电</w:t>
            </w:r>
            <w:r>
              <w:rPr>
                <w:rFonts w:ascii="宋体" w:hint="eastAsia"/>
                <w:b/>
                <w:bCs/>
                <w:szCs w:val="21"/>
              </w:rPr>
              <w:t>子信箱</w:t>
            </w:r>
          </w:p>
        </w:tc>
        <w:tc>
          <w:tcPr>
            <w:tcW w:w="2214" w:type="dxa"/>
            <w:shd w:val="clear" w:color="auto" w:fill="auto"/>
          </w:tcPr>
          <w:p w:rsidR="00C24E29" w:rsidRDefault="00C24E29">
            <w:pPr>
              <w:wordWrap w:val="0"/>
              <w:topLinePunct/>
              <w:spacing w:line="360" w:lineRule="auto"/>
              <w:jc w:val="center"/>
              <w:rPr>
                <w:rFonts w:ascii="宋体"/>
                <w:b/>
                <w:bCs/>
                <w:szCs w:val="21"/>
              </w:rPr>
            </w:pPr>
          </w:p>
        </w:tc>
      </w:tr>
      <w:tr w:rsidR="00C24E29">
        <w:trPr>
          <w:trHeight w:val="4707"/>
        </w:trPr>
        <w:tc>
          <w:tcPr>
            <w:tcW w:w="8856" w:type="dxa"/>
            <w:gridSpan w:val="4"/>
            <w:shd w:val="clear" w:color="auto" w:fill="auto"/>
          </w:tcPr>
          <w:p w:rsidR="00C24E29" w:rsidRDefault="002509E2">
            <w:pPr>
              <w:wordWrap w:val="0"/>
              <w:topLinePunct/>
              <w:rPr>
                <w:rFonts w:ascii="宋体" w:cs="宋体"/>
                <w:szCs w:val="21"/>
              </w:rPr>
            </w:pPr>
            <w:r>
              <w:rPr>
                <w:rFonts w:ascii="宋体" w:cs="宋体"/>
                <w:szCs w:val="21"/>
              </w:rPr>
              <w:t>【参赛声明书】</w:t>
            </w:r>
          </w:p>
          <w:p w:rsidR="00C24E29" w:rsidRDefault="002509E2">
            <w:pPr>
              <w:wordWrap w:val="0"/>
              <w:topLinePunct/>
              <w:rPr>
                <w:rFonts w:ascii="宋体" w:cs="宋体"/>
                <w:szCs w:val="21"/>
              </w:rPr>
            </w:pPr>
            <w:r>
              <w:rPr>
                <w:rFonts w:ascii="宋体" w:cs="宋体"/>
                <w:szCs w:val="21"/>
              </w:rPr>
              <w:t>一、本人保证参赛作品为自行创作且具原创性。</w:t>
            </w:r>
          </w:p>
          <w:p w:rsidR="00C24E29" w:rsidRDefault="002509E2">
            <w:pPr>
              <w:wordWrap w:val="0"/>
              <w:topLinePunct/>
              <w:rPr>
                <w:rFonts w:ascii="宋体" w:cs="宋体"/>
                <w:szCs w:val="21"/>
              </w:rPr>
            </w:pPr>
            <w:r>
              <w:rPr>
                <w:rFonts w:ascii="宋体" w:cs="宋体"/>
                <w:szCs w:val="21"/>
              </w:rPr>
              <w:t>二、本人已确实了解</w:t>
            </w:r>
            <w:r>
              <w:rPr>
                <w:rFonts w:ascii="宋体" w:cs="宋体" w:hint="eastAsia"/>
                <w:szCs w:val="21"/>
              </w:rPr>
              <w:t>“两岸妈祖缘”文化交流活动</w:t>
            </w:r>
            <w:r>
              <w:rPr>
                <w:rFonts w:ascii="宋体" w:cs="宋体"/>
                <w:szCs w:val="21"/>
              </w:rPr>
              <w:t>——</w:t>
            </w:r>
            <w:r>
              <w:rPr>
                <w:rFonts w:ascii="宋体" w:cs="宋体"/>
                <w:szCs w:val="21"/>
              </w:rPr>
              <w:t>妈祖文创设计大赛</w:t>
            </w:r>
            <w:r>
              <w:rPr>
                <w:rFonts w:ascii="宋体" w:cs="宋体"/>
                <w:szCs w:val="21"/>
              </w:rPr>
              <w:t>竞赛办法、各项规定、参赛须知和注意事项。</w:t>
            </w:r>
          </w:p>
          <w:p w:rsidR="00C24E29" w:rsidRDefault="002509E2">
            <w:pPr>
              <w:wordWrap w:val="0"/>
              <w:topLinePunct/>
              <w:rPr>
                <w:rFonts w:ascii="宋体" w:cs="宋体"/>
                <w:szCs w:val="21"/>
                <w:lang w:eastAsia="zh-TW"/>
              </w:rPr>
            </w:pPr>
            <w:r>
              <w:rPr>
                <w:rFonts w:ascii="宋体" w:cs="宋体"/>
                <w:szCs w:val="21"/>
              </w:rPr>
              <w:t>三、本人保证作品所有概念、文字、图案、表格、照片、影片、语音、音乐、动画等各种内容及所使用的程序无仿冒、抄袭或其他侵害他人知识产权及著作权。如有不实愿负一切法律上的责任，并遵守评选结果，绝无异议。</w:t>
            </w:r>
          </w:p>
          <w:p w:rsidR="00C24E29" w:rsidRDefault="002509E2">
            <w:pPr>
              <w:wordWrap w:val="0"/>
              <w:topLinePunct/>
              <w:rPr>
                <w:rFonts w:ascii="宋体" w:cs="宋体"/>
                <w:szCs w:val="21"/>
              </w:rPr>
            </w:pPr>
            <w:r>
              <w:rPr>
                <w:rFonts w:ascii="宋体" w:cs="宋体" w:hint="eastAsia"/>
                <w:szCs w:val="21"/>
              </w:rPr>
              <w:t>四、事先告知：</w:t>
            </w:r>
          </w:p>
          <w:p w:rsidR="00C24E29" w:rsidRDefault="002509E2">
            <w:pPr>
              <w:wordWrap w:val="0"/>
              <w:topLinePunct/>
              <w:rPr>
                <w:rFonts w:ascii="宋体" w:cs="宋体"/>
                <w:szCs w:val="21"/>
              </w:rPr>
            </w:pPr>
            <w:r>
              <w:rPr>
                <w:rFonts w:ascii="宋体" w:cs="宋体"/>
                <w:szCs w:val="21"/>
              </w:rPr>
              <w:t>□</w:t>
            </w:r>
            <w:r>
              <w:rPr>
                <w:rFonts w:ascii="宋体" w:cs="宋体"/>
                <w:szCs w:val="21"/>
              </w:rPr>
              <w:t>同一作品另（将）参加</w:t>
            </w:r>
            <w:r>
              <w:rPr>
                <w:rFonts w:ascii="宋体" w:cs="宋体"/>
                <w:szCs w:val="21"/>
                <w:u w:val="single"/>
              </w:rPr>
              <w:t xml:space="preserve">           </w:t>
            </w:r>
            <w:r>
              <w:rPr>
                <w:rFonts w:ascii="宋体" w:cs="宋体"/>
                <w:color w:val="000000"/>
                <w:szCs w:val="21"/>
              </w:rPr>
              <w:t>比赛，惟该赛会尚未公布得奖名单。</w:t>
            </w:r>
          </w:p>
          <w:p w:rsidR="00C24E29" w:rsidRDefault="002509E2">
            <w:pPr>
              <w:wordWrap w:val="0"/>
              <w:topLinePunct/>
              <w:rPr>
                <w:rFonts w:ascii="宋体" w:cs="宋体"/>
                <w:szCs w:val="21"/>
              </w:rPr>
            </w:pPr>
            <w:r>
              <w:rPr>
                <w:rFonts w:ascii="宋体" w:cs="宋体" w:hint="eastAsia"/>
                <w:szCs w:val="21"/>
              </w:rPr>
              <w:t>□同一作品曾于</w:t>
            </w:r>
            <w:r>
              <w:rPr>
                <w:rFonts w:ascii="宋体" w:cs="宋体"/>
                <w:szCs w:val="21"/>
                <w:u w:val="single"/>
              </w:rPr>
              <w:t xml:space="preserve">                   </w:t>
            </w:r>
            <w:r>
              <w:rPr>
                <w:rFonts w:ascii="宋体" w:cs="宋体"/>
                <w:szCs w:val="21"/>
              </w:rPr>
              <w:t>公开发表。</w:t>
            </w:r>
          </w:p>
          <w:p w:rsidR="00C24E29" w:rsidRDefault="002509E2">
            <w:pPr>
              <w:wordWrap w:val="0"/>
              <w:topLinePunct/>
              <w:rPr>
                <w:rFonts w:ascii="宋体" w:cs="宋体"/>
                <w:szCs w:val="21"/>
              </w:rPr>
            </w:pPr>
            <w:r>
              <w:rPr>
                <w:rFonts w:ascii="宋体" w:cs="宋体"/>
                <w:szCs w:val="21"/>
              </w:rPr>
              <w:t>□</w:t>
            </w:r>
            <w:r>
              <w:rPr>
                <w:rFonts w:ascii="宋体" w:cs="宋体"/>
                <w:szCs w:val="21"/>
              </w:rPr>
              <w:t>同一作品曾参加</w:t>
            </w:r>
            <w:r>
              <w:rPr>
                <w:rFonts w:ascii="宋体" w:cs="宋体"/>
                <w:szCs w:val="21"/>
                <w:u w:val="single"/>
              </w:rPr>
              <w:t xml:space="preserve">            </w:t>
            </w:r>
            <w:r>
              <w:rPr>
                <w:rFonts w:ascii="宋体" w:cs="宋体"/>
                <w:szCs w:val="21"/>
              </w:rPr>
              <w:t>比赛，并获赛会</w:t>
            </w:r>
            <w:r>
              <w:rPr>
                <w:rFonts w:ascii="宋体" w:cs="宋体"/>
                <w:szCs w:val="21"/>
                <w:u w:val="single"/>
              </w:rPr>
              <w:t xml:space="preserve">           </w:t>
            </w:r>
            <w:r>
              <w:rPr>
                <w:rFonts w:ascii="宋体" w:cs="宋体" w:hint="eastAsia"/>
                <w:szCs w:val="21"/>
                <w:u w:val="single"/>
              </w:rPr>
              <w:t>（名次）</w:t>
            </w:r>
            <w:r>
              <w:rPr>
                <w:rFonts w:ascii="宋体" w:cs="宋体" w:hint="eastAsia"/>
                <w:szCs w:val="21"/>
              </w:rPr>
              <w:t>。</w:t>
            </w:r>
          </w:p>
          <w:p w:rsidR="00C24E29" w:rsidRDefault="002509E2">
            <w:pPr>
              <w:wordWrap w:val="0"/>
              <w:topLinePunct/>
              <w:rPr>
                <w:rFonts w:ascii="宋体" w:cs="宋体"/>
                <w:szCs w:val="21"/>
              </w:rPr>
            </w:pPr>
            <w:r>
              <w:rPr>
                <w:rFonts w:ascii="宋体" w:cs="宋体"/>
                <w:szCs w:val="21"/>
              </w:rPr>
              <w:t>□</w:t>
            </w:r>
            <w:r>
              <w:rPr>
                <w:rFonts w:ascii="宋体" w:cs="宋体"/>
                <w:szCs w:val="21"/>
              </w:rPr>
              <w:t>无以上情况。</w:t>
            </w:r>
          </w:p>
          <w:p w:rsidR="00C24E29" w:rsidRDefault="002509E2">
            <w:pPr>
              <w:wordWrap w:val="0"/>
              <w:topLinePunct/>
              <w:rPr>
                <w:rFonts w:ascii="宋体" w:cs="宋体"/>
                <w:szCs w:val="21"/>
              </w:rPr>
            </w:pPr>
            <w:r>
              <w:rPr>
                <w:rFonts w:ascii="宋体" w:cs="宋体"/>
                <w:szCs w:val="21"/>
              </w:rPr>
              <w:t>【著作授权同意书</w:t>
            </w:r>
            <w:r>
              <w:rPr>
                <w:rFonts w:ascii="宋体" w:cs="宋体"/>
                <w:szCs w:val="21"/>
              </w:rPr>
              <w:t xml:space="preserve"> - </w:t>
            </w:r>
            <w:r>
              <w:rPr>
                <w:rFonts w:ascii="宋体" w:cs="宋体"/>
                <w:szCs w:val="21"/>
              </w:rPr>
              <w:t>本人已详阅并同意下列各项规定，无任何异议】</w:t>
            </w:r>
          </w:p>
          <w:p w:rsidR="00C24E29" w:rsidRDefault="002509E2">
            <w:pPr>
              <w:wordWrap w:val="0"/>
              <w:topLinePunct/>
              <w:rPr>
                <w:rFonts w:ascii="宋体" w:cs="宋体"/>
                <w:szCs w:val="21"/>
              </w:rPr>
            </w:pPr>
            <w:r>
              <w:rPr>
                <w:rFonts w:ascii="宋体" w:cs="宋体"/>
                <w:szCs w:val="21"/>
              </w:rPr>
              <w:t>本人同意将该作品授权</w:t>
            </w:r>
            <w:r>
              <w:rPr>
                <w:rFonts w:ascii="宋体" w:cs="宋体" w:hint="eastAsia"/>
                <w:szCs w:val="21"/>
              </w:rPr>
              <w:t>“两岸妈祖缘”文化交流活动</w:t>
            </w:r>
            <w:r>
              <w:rPr>
                <w:rFonts w:ascii="宋体" w:cs="宋体"/>
                <w:szCs w:val="21"/>
              </w:rPr>
              <w:t>——</w:t>
            </w:r>
            <w:r>
              <w:rPr>
                <w:rFonts w:ascii="宋体" w:cs="宋体"/>
                <w:szCs w:val="21"/>
              </w:rPr>
              <w:t>妈祖文创设计大赛</w:t>
            </w:r>
            <w:r>
              <w:rPr>
                <w:rFonts w:ascii="宋体" w:cs="宋体"/>
                <w:szCs w:val="21"/>
              </w:rPr>
              <w:t>组委会作下述非营利性质的内容：</w:t>
            </w:r>
          </w:p>
          <w:p w:rsidR="00C24E29" w:rsidRDefault="002509E2">
            <w:pPr>
              <w:wordWrap w:val="0"/>
              <w:topLinePunct/>
              <w:rPr>
                <w:rFonts w:ascii="宋体" w:cs="宋体"/>
                <w:szCs w:val="21"/>
              </w:rPr>
            </w:pPr>
            <w:r>
              <w:rPr>
                <w:rFonts w:ascii="宋体" w:cs="宋体"/>
                <w:szCs w:val="21"/>
              </w:rPr>
              <w:t xml:space="preserve">1. </w:t>
            </w:r>
            <w:r>
              <w:rPr>
                <w:rFonts w:ascii="宋体" w:cs="宋体"/>
                <w:szCs w:val="21"/>
              </w:rPr>
              <w:t>以纸本或电子方式出版。</w:t>
            </w:r>
          </w:p>
          <w:p w:rsidR="00C24E29" w:rsidRDefault="002509E2">
            <w:pPr>
              <w:wordWrap w:val="0"/>
              <w:topLinePunct/>
              <w:rPr>
                <w:rFonts w:ascii="宋体" w:cs="宋体"/>
                <w:szCs w:val="21"/>
              </w:rPr>
            </w:pPr>
            <w:r>
              <w:rPr>
                <w:rFonts w:ascii="宋体" w:cs="宋体"/>
                <w:szCs w:val="21"/>
              </w:rPr>
              <w:t xml:space="preserve">2. </w:t>
            </w:r>
            <w:r>
              <w:rPr>
                <w:rFonts w:ascii="宋体" w:cs="宋体"/>
                <w:szCs w:val="21"/>
              </w:rPr>
              <w:t>进行电子化典藏、重制、通过网络公开传输、印刷、浏览等用。</w:t>
            </w:r>
          </w:p>
          <w:p w:rsidR="00C24E29" w:rsidRDefault="002509E2">
            <w:pPr>
              <w:wordWrap w:val="0"/>
              <w:topLinePunct/>
              <w:rPr>
                <w:rFonts w:ascii="宋体" w:cs="宋体"/>
                <w:szCs w:val="21"/>
              </w:rPr>
            </w:pPr>
            <w:r>
              <w:rPr>
                <w:rFonts w:ascii="宋体" w:cs="宋体"/>
                <w:szCs w:val="21"/>
              </w:rPr>
              <w:t xml:space="preserve">3. </w:t>
            </w:r>
            <w:r>
              <w:rPr>
                <w:rFonts w:ascii="宋体" w:cs="宋体"/>
                <w:szCs w:val="21"/>
              </w:rPr>
              <w:t>配合营销宣传将本文纳入数据库或其它方式提供服务。</w:t>
            </w:r>
          </w:p>
          <w:p w:rsidR="00C24E29" w:rsidRDefault="002509E2">
            <w:pPr>
              <w:wordWrap w:val="0"/>
              <w:topLinePunct/>
              <w:rPr>
                <w:rFonts w:ascii="宋体" w:cs="宋体"/>
                <w:szCs w:val="21"/>
              </w:rPr>
            </w:pPr>
            <w:r>
              <w:rPr>
                <w:rFonts w:ascii="宋体" w:cs="宋体"/>
                <w:szCs w:val="21"/>
              </w:rPr>
              <w:t xml:space="preserve">4. </w:t>
            </w:r>
            <w:r>
              <w:rPr>
                <w:rFonts w:ascii="宋体" w:cs="宋体"/>
                <w:szCs w:val="21"/>
              </w:rPr>
              <w:t>为符合政府部门委托的业务需求，主办方将对本文进行适当变更。</w:t>
            </w:r>
          </w:p>
          <w:p w:rsidR="00C24E29" w:rsidRDefault="002509E2">
            <w:pPr>
              <w:wordWrap w:val="0"/>
              <w:topLinePunct/>
              <w:rPr>
                <w:rFonts w:ascii="宋体" w:cs="宋体"/>
                <w:szCs w:val="21"/>
              </w:rPr>
            </w:pPr>
            <w:r>
              <w:rPr>
                <w:rFonts w:ascii="宋体" w:cs="宋体"/>
                <w:szCs w:val="21"/>
              </w:rPr>
              <w:t xml:space="preserve">5. </w:t>
            </w:r>
            <w:r>
              <w:rPr>
                <w:rFonts w:ascii="宋体" w:cs="宋体"/>
                <w:szCs w:val="21"/>
              </w:rPr>
              <w:t>将本文以多种形式出版，提供教学、研究与公共服务等用途，并公开进行线上线下阅览，可用以宣传。</w:t>
            </w:r>
          </w:p>
          <w:p w:rsidR="00C24E29" w:rsidRDefault="002509E2">
            <w:pPr>
              <w:wordWrap w:val="0"/>
              <w:topLinePunct/>
              <w:rPr>
                <w:rFonts w:ascii="宋体" w:cs="宋体"/>
                <w:szCs w:val="21"/>
              </w:rPr>
            </w:pPr>
            <w:r>
              <w:rPr>
                <w:rFonts w:ascii="宋体" w:cs="宋体"/>
                <w:szCs w:val="21"/>
              </w:rPr>
              <w:t xml:space="preserve">6. </w:t>
            </w:r>
            <w:r>
              <w:rPr>
                <w:rFonts w:ascii="宋体" w:cs="宋体"/>
                <w:szCs w:val="21"/>
              </w:rPr>
              <w:t>若因教学研究等需求，主办方将适当重新编排该作品。</w:t>
            </w:r>
          </w:p>
          <w:p w:rsidR="00C24E29" w:rsidRDefault="002509E2">
            <w:pPr>
              <w:wordWrap w:val="0"/>
              <w:topLinePunct/>
              <w:ind w:firstLineChars="150" w:firstLine="315"/>
              <w:rPr>
                <w:rFonts w:ascii="宋体" w:cs="宋体"/>
                <w:szCs w:val="21"/>
              </w:rPr>
            </w:pPr>
            <w:r>
              <w:rPr>
                <w:rFonts w:ascii="宋体" w:cs="宋体" w:hint="eastAsia"/>
                <w:szCs w:val="21"/>
              </w:rPr>
              <w:t>本人同意，主办单位进行成果转化时使用本人的作品，本人及未经主办单位授权的其他任何主体不得进行参赛作品成果转化，否则按照参赛须知承担责任。</w:t>
            </w:r>
          </w:p>
          <w:p w:rsidR="00C24E29" w:rsidRDefault="002509E2">
            <w:pPr>
              <w:wordWrap w:val="0"/>
              <w:topLinePunct/>
              <w:ind w:firstLineChars="150" w:firstLine="315"/>
              <w:rPr>
                <w:rFonts w:ascii="宋体" w:cs="宋体"/>
                <w:szCs w:val="21"/>
                <w:lang w:eastAsia="zh-TW"/>
              </w:rPr>
            </w:pPr>
            <w:r>
              <w:rPr>
                <w:rFonts w:ascii="宋体" w:cs="宋体"/>
                <w:szCs w:val="21"/>
              </w:rPr>
              <w:t>本人保证该作品为自行创作，同一作品已发表、曾在其他比赛获奖或正在评审中，将主动告知大赛主办单位，作为评审中重要参考依据。保证授权著作未侵害任何第三人的知识产权。</w:t>
            </w:r>
          </w:p>
          <w:p w:rsidR="00C24E29" w:rsidRDefault="002509E2">
            <w:pPr>
              <w:wordWrap w:val="0"/>
              <w:topLinePunct/>
              <w:ind w:firstLineChars="150" w:firstLine="315"/>
              <w:rPr>
                <w:rFonts w:ascii="宋体" w:cs="宋体"/>
                <w:szCs w:val="21"/>
              </w:rPr>
            </w:pPr>
            <w:r>
              <w:rPr>
                <w:rFonts w:ascii="宋体" w:cs="宋体"/>
                <w:szCs w:val="21"/>
              </w:rPr>
              <w:t>该作品若为二人以上共同创作，应由全体作者签署。若由其中一位作者代</w:t>
            </w:r>
            <w:r>
              <w:rPr>
                <w:rFonts w:ascii="宋体" w:cs="宋体"/>
                <w:szCs w:val="21"/>
              </w:rPr>
              <w:t>表签署时，代表签署的作者保证已通知其他共同著作人，并经各共同著作人全体同意授权代为签署本同意书。</w:t>
            </w:r>
          </w:p>
          <w:p w:rsidR="00C24E29" w:rsidRDefault="002509E2" w:rsidP="00172EAB">
            <w:pPr>
              <w:wordWrap w:val="0"/>
              <w:topLinePunct/>
              <w:ind w:firstLineChars="150" w:firstLine="316"/>
              <w:rPr>
                <w:rFonts w:ascii="楷体_GB2312" w:eastAsia="楷体_GB2312" w:cs="宋体"/>
                <w:b/>
                <w:bCs/>
                <w:szCs w:val="21"/>
                <w:lang w:eastAsia="zh-TW"/>
              </w:rPr>
            </w:pPr>
            <w:r>
              <w:rPr>
                <w:rFonts w:ascii="楷体_GB2312" w:eastAsia="楷体_GB2312" w:cs="宋体" w:hint="eastAsia"/>
                <w:b/>
                <w:bCs/>
                <w:szCs w:val="21"/>
              </w:rPr>
              <w:t>本人已充分了解本声明书的全部内容并同意遵守。</w:t>
            </w:r>
            <w:r>
              <w:rPr>
                <w:rFonts w:ascii="楷体_GB2312" w:eastAsia="楷体_GB2312" w:cs="宋体" w:hint="eastAsia"/>
                <w:b/>
                <w:bCs/>
                <w:szCs w:val="21"/>
              </w:rPr>
              <w:t xml:space="preserve">  </w:t>
            </w:r>
            <w:r>
              <w:rPr>
                <w:rFonts w:ascii="楷体_GB2312" w:eastAsia="楷体_GB2312" w:cs="宋体" w:hint="eastAsia"/>
                <w:b/>
                <w:bCs/>
                <w:szCs w:val="21"/>
              </w:rPr>
              <w:t>参赛人确认签字：</w:t>
            </w:r>
          </w:p>
        </w:tc>
      </w:tr>
    </w:tbl>
    <w:p w:rsidR="00C24E29" w:rsidRDefault="00C24E29">
      <w:pPr>
        <w:spacing w:line="360" w:lineRule="exact"/>
        <w:rPr>
          <w:rFonts w:ascii="仿宋_GB2312" w:eastAsia="仿宋_GB2312"/>
          <w:sz w:val="32"/>
          <w:szCs w:val="32"/>
        </w:rPr>
      </w:pPr>
    </w:p>
    <w:p w:rsidR="00C24E29" w:rsidRDefault="00C24E29"/>
    <w:sectPr w:rsidR="00C24E29">
      <w:headerReference w:type="even" r:id="rId7"/>
      <w:headerReference w:type="default" r:id="rId8"/>
      <w:footerReference w:type="default" r:id="rId9"/>
      <w:pgSz w:w="11907" w:h="16840"/>
      <w:pgMar w:top="2098" w:right="1474" w:bottom="209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E2" w:rsidRDefault="002509E2">
      <w:r>
        <w:separator/>
      </w:r>
    </w:p>
  </w:endnote>
  <w:endnote w:type="continuationSeparator" w:id="0">
    <w:p w:rsidR="002509E2" w:rsidRDefault="0025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E29" w:rsidRDefault="002509E2">
    <w:pPr>
      <w:pStyle w:val="a5"/>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PAGE   \* MERGEFORMAT</w:instrText>
    </w:r>
    <w:r>
      <w:rPr>
        <w:rFonts w:ascii="仿宋" w:eastAsia="仿宋"/>
        <w:sz w:val="28"/>
        <w:szCs w:val="28"/>
      </w:rPr>
      <w:fldChar w:fldCharType="separate"/>
    </w:r>
    <w:r w:rsidRPr="002509E2">
      <w:rPr>
        <w:rFonts w:ascii="仿宋" w:eastAsia="仿宋"/>
        <w:noProof/>
        <w:sz w:val="28"/>
        <w:szCs w:val="28"/>
        <w:lang w:val="zh-CN"/>
      </w:rPr>
      <w:t>-</w:t>
    </w:r>
    <w:r>
      <w:rPr>
        <w:rFonts w:ascii="仿宋" w:eastAsia="仿宋"/>
        <w:noProof/>
        <w:sz w:val="28"/>
        <w:szCs w:val="28"/>
      </w:rPr>
      <w:t xml:space="preserve"> 1 -</w:t>
    </w:r>
    <w:r>
      <w:rPr>
        <w:rFonts w:ascii="仿宋" w:eastAsia="仿宋"/>
        <w:sz w:val="28"/>
        <w:szCs w:val="28"/>
      </w:rPr>
      <w:fldChar w:fldCharType="end"/>
    </w:r>
  </w:p>
  <w:p w:rsidR="00C24E29" w:rsidRDefault="00C24E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E2" w:rsidRDefault="002509E2">
      <w:r>
        <w:separator/>
      </w:r>
    </w:p>
  </w:footnote>
  <w:footnote w:type="continuationSeparator" w:id="0">
    <w:p w:rsidR="002509E2" w:rsidRDefault="0025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E29" w:rsidRDefault="00C24E2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E29" w:rsidRDefault="00C24E2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420"/>
  <w:drawingGridHorizontalSpacing w:val="315"/>
  <w:drawingGridVerticalSpacing w:val="578"/>
  <w:noPunctuationKerning/>
  <w:characterSpacingControl w:val="compressPunctuation"/>
  <w:savePreviewPicture/>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C24E29"/>
    <w:rsid w:val="00172EAB"/>
    <w:rsid w:val="002509E2"/>
    <w:rsid w:val="00C2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next w:val="a"/>
    <w:pPr>
      <w:widowControl w:val="0"/>
      <w:autoSpaceDE w:val="0"/>
      <w:autoSpaceDN w:val="0"/>
      <w:adjustRightInd w:val="0"/>
      <w:spacing w:before="48"/>
      <w:ind w:left="684" w:hanging="564"/>
      <w:outlineLvl w:val="1"/>
    </w:pPr>
    <w:rPr>
      <w:rFonts w:ascii="仿宋" w:eastAsia="仿宋" w:cs="仿宋"/>
      <w:b/>
      <w:bCs/>
      <w:sz w:val="32"/>
      <w:szCs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pPr>
      <w:widowControl w:val="0"/>
      <w:autoSpaceDE w:val="0"/>
      <w:autoSpaceDN w:val="0"/>
      <w:adjustRightInd w:val="0"/>
    </w:pPr>
    <w:rPr>
      <w:rFonts w:ascii="仿宋" w:eastAsia="仿宋" w:cs="仿宋"/>
      <w:sz w:val="32"/>
      <w:szCs w:val="32"/>
    </w:rPr>
  </w:style>
  <w:style w:type="paragraph" w:styleId="a4">
    <w:name w:val="header"/>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5">
    <w:name w:val="footer"/>
    <w:pPr>
      <w:widowControl w:val="0"/>
      <w:tabs>
        <w:tab w:val="center" w:pos="4153"/>
        <w:tab w:val="right" w:pos="8306"/>
      </w:tabs>
      <w:snapToGrid w:val="0"/>
    </w:pPr>
    <w:rPr>
      <w:rFonts w:ascii="Calibri" w:hAnsi="Calibri"/>
      <w:kern w:val="2"/>
      <w:sz w:val="18"/>
      <w:szCs w:val="18"/>
    </w:rPr>
  </w:style>
  <w:style w:type="character" w:styleId="a6">
    <w:name w:val="Hyperlink"/>
    <w:rPr>
      <w:color w:val="0563C1"/>
      <w:u w:val="single"/>
    </w:rPr>
  </w:style>
  <w:style w:type="character" w:styleId="a7">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next w:val="a"/>
    <w:pPr>
      <w:widowControl w:val="0"/>
      <w:autoSpaceDE w:val="0"/>
      <w:autoSpaceDN w:val="0"/>
      <w:adjustRightInd w:val="0"/>
      <w:spacing w:before="48"/>
      <w:ind w:left="684" w:hanging="564"/>
      <w:outlineLvl w:val="1"/>
    </w:pPr>
    <w:rPr>
      <w:rFonts w:ascii="仿宋" w:eastAsia="仿宋" w:cs="仿宋"/>
      <w:b/>
      <w:bCs/>
      <w:sz w:val="32"/>
      <w:szCs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pPr>
      <w:widowControl w:val="0"/>
      <w:autoSpaceDE w:val="0"/>
      <w:autoSpaceDN w:val="0"/>
      <w:adjustRightInd w:val="0"/>
    </w:pPr>
    <w:rPr>
      <w:rFonts w:ascii="仿宋" w:eastAsia="仿宋" w:cs="仿宋"/>
      <w:sz w:val="32"/>
      <w:szCs w:val="32"/>
    </w:rPr>
  </w:style>
  <w:style w:type="paragraph" w:styleId="a4">
    <w:name w:val="header"/>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5">
    <w:name w:val="footer"/>
    <w:pPr>
      <w:widowControl w:val="0"/>
      <w:tabs>
        <w:tab w:val="center" w:pos="4153"/>
        <w:tab w:val="right" w:pos="8306"/>
      </w:tabs>
      <w:snapToGrid w:val="0"/>
    </w:pPr>
    <w:rPr>
      <w:rFonts w:ascii="Calibri" w:hAnsi="Calibri"/>
      <w:kern w:val="2"/>
      <w:sz w:val="18"/>
      <w:szCs w:val="18"/>
    </w:rPr>
  </w:style>
  <w:style w:type="character" w:styleId="a6">
    <w:name w:val="Hyperlink"/>
    <w:rPr>
      <w:color w:val="0563C1"/>
      <w:u w:val="single"/>
    </w:rPr>
  </w:style>
  <w:style w:type="character" w:styleId="a7">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xg</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Administrator</cp:lastModifiedBy>
  <cp:revision>2</cp:revision>
  <cp:lastPrinted>2020-07-17T06:22:00Z</cp:lastPrinted>
  <dcterms:created xsi:type="dcterms:W3CDTF">2020-07-31T15:30:00Z</dcterms:created>
  <dcterms:modified xsi:type="dcterms:W3CDTF">2020-07-31T15:30:00Z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